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b w:val="1"/>
          <w:highlight w:val="white"/>
        </w:rPr>
      </w:pPr>
      <w:r w:rsidDel="00000000" w:rsidR="00000000" w:rsidRPr="00000000">
        <w:rPr>
          <w:rtl w:val="0"/>
        </w:rPr>
      </w:r>
    </w:p>
    <w:p w:rsidR="00000000" w:rsidDel="00000000" w:rsidP="00000000" w:rsidRDefault="00000000" w:rsidRPr="00000000" w14:paraId="00000002">
      <w:pPr>
        <w:ind w:left="0" w:firstLine="0"/>
        <w:jc w:val="center"/>
        <w:rPr>
          <w:b w:val="1"/>
        </w:rPr>
      </w:pPr>
      <w:r w:rsidDel="00000000" w:rsidR="00000000" w:rsidRPr="00000000">
        <w:rPr>
          <w:b w:val="1"/>
          <w:highlight w:val="white"/>
          <w:rtl w:val="0"/>
        </w:rPr>
        <w:t xml:space="preserve">SECRET PRESENTA SU CAMPAÑA #ELPODERDESERINVENCIBLE</w:t>
      </w:r>
      <w:r w:rsidDel="00000000" w:rsidR="00000000" w:rsidRPr="00000000">
        <w:rPr>
          <w:rtl w:val="0"/>
        </w:rPr>
      </w:r>
    </w:p>
    <w:p w:rsidR="00000000" w:rsidDel="00000000" w:rsidP="00000000" w:rsidRDefault="00000000" w:rsidRPr="00000000" w14:paraId="00000003">
      <w:pPr>
        <w:jc w:val="both"/>
        <w:rPr>
          <w:b w:val="1"/>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b w:val="1"/>
          <w:rtl w:val="0"/>
        </w:rPr>
        <w:t xml:space="preserve">Ciudad de México, 29 de julio de 2022 </w:t>
      </w:r>
      <w:r w:rsidDel="00000000" w:rsidR="00000000" w:rsidRPr="00000000">
        <w:rPr>
          <w:rtl w:val="0"/>
        </w:rPr>
        <w:t xml:space="preserve"> – Hoy en día, las mujeres tenemos más oportunidades para valorar todas esas capacidades que nos permiten sobresalir y cumplir con nuestras metas. Estas características pueden ser tanto físicas como mentales, emocionales e intelectuales, y forman parte de ese poder interno que nos ayuda a romper esquemas y destacar en lo que nos propongamos. </w:t>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t xml:space="preserve">En </w:t>
      </w:r>
      <w:r w:rsidDel="00000000" w:rsidR="00000000" w:rsidRPr="00000000">
        <w:rPr>
          <w:b w:val="1"/>
          <w:rtl w:val="0"/>
        </w:rPr>
        <w:t xml:space="preserve">Secret</w:t>
      </w:r>
      <w:r w:rsidDel="00000000" w:rsidR="00000000" w:rsidRPr="00000000">
        <w:rPr>
          <w:rtl w:val="0"/>
        </w:rPr>
        <w:t xml:space="preserve">, creemos que ninguna mujer debe sudar más para conseguir lo que quiere, y queremos que todas puedan reconocer ese potencial interno y motivarlas a avanzar sin importar los moldes de género y otros obstáculos en su día a día, por eso creamos  </w:t>
      </w:r>
      <w:r w:rsidDel="00000000" w:rsidR="00000000" w:rsidRPr="00000000">
        <w:rPr>
          <w:b w:val="1"/>
          <w:rtl w:val="0"/>
        </w:rPr>
        <w:t xml:space="preserve">#ElPoderdeSerInvencible</w:t>
      </w:r>
      <w:r w:rsidDel="00000000" w:rsidR="00000000" w:rsidRPr="00000000">
        <w:rPr>
          <w:rtl w:val="0"/>
        </w:rPr>
        <w:t xml:space="preserve">, nuestra nueva campaña, que busca impulsar a más mujeres para celebrar lo que ya han logrado y para que pasen de la intención a la acción en sus próximas metas.</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t xml:space="preserve">“El empoderamiento femenino es parte de nuestro ADN y ha sido una de nuestras motivaciones para crear campañas que resuenen con miles de mujeres en nuestro país. Esta vez lo que buscamos es cambiar la narrativa, para que todas ellas pasen de la intención a la acción, descubriendo en el proceso todo el poder que tienen dentro de sí mismas para cumplir sus metas y romper los moldes de género que las han encasillado”, dijo Pamela Vessi, Directora de cuidado personal en P&amp;G México, en el evento. </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En este evento, </w:t>
      </w:r>
      <w:r w:rsidDel="00000000" w:rsidR="00000000" w:rsidRPr="00000000">
        <w:rPr>
          <w:b w:val="1"/>
          <w:rtl w:val="0"/>
        </w:rPr>
        <w:t xml:space="preserve">Secret </w:t>
      </w:r>
      <w:r w:rsidDel="00000000" w:rsidR="00000000" w:rsidRPr="00000000">
        <w:rPr>
          <w:rtl w:val="0"/>
        </w:rPr>
        <w:t xml:space="preserve">presentó el nuevo aroma Vainilla, disponible en gel y barra, y creó un espacio lleno de frases que las mujeres han escuchado con frecuencia y que pueden impactar en su poder, generando dudas sobre su capacidad, contrastada con una habitación llena de historias de mujeres que lograron encontrar esa autoconfianza para romper moldes de género y cumplir sus sueños. </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Además, en este evento contó con la presencia de </w:t>
      </w:r>
      <w:hyperlink r:id="rId6">
        <w:r w:rsidDel="00000000" w:rsidR="00000000" w:rsidRPr="00000000">
          <w:rPr>
            <w:color w:val="0000ff"/>
            <w:u w:val="single"/>
            <w:rtl w:val="0"/>
          </w:rPr>
          <w:t xml:space="preserve">Dany Calvario</w:t>
        </w:r>
      </w:hyperlink>
      <w:r w:rsidDel="00000000" w:rsidR="00000000" w:rsidRPr="00000000">
        <w:rPr>
          <w:rtl w:val="0"/>
        </w:rPr>
        <w:t xml:space="preserve">, cantante mexicana que en tan solo unos años ha destacado por la profunda conexión que su música ha logrado en miles de personas. Ella ofreció un set de 15 minutos lleno de sus mejores </w:t>
      </w:r>
      <w:r w:rsidDel="00000000" w:rsidR="00000000" w:rsidRPr="00000000">
        <w:rPr>
          <w:rtl w:val="0"/>
        </w:rPr>
        <w:t xml:space="preserve">hits como </w:t>
      </w:r>
      <w:r w:rsidDel="00000000" w:rsidR="00000000" w:rsidRPr="00000000">
        <w:rPr>
          <w:i w:val="1"/>
          <w:rtl w:val="0"/>
        </w:rPr>
        <w:t xml:space="preserve">Mujer Empoderada</w:t>
      </w:r>
      <w:r w:rsidDel="00000000" w:rsidR="00000000" w:rsidRPr="00000000">
        <w:rPr>
          <w:rtl w:val="0"/>
        </w:rPr>
        <w:t xml:space="preserve">, una canción que hizo en conjunto con la marca y que estará disponible en todas las plataformas musicales a partir del mes de agosto.</w:t>
      </w: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¡Celebra todos tus logros! Y recuerda que la protección invisible de </w:t>
      </w:r>
      <w:r w:rsidDel="00000000" w:rsidR="00000000" w:rsidRPr="00000000">
        <w:rPr>
          <w:b w:val="1"/>
          <w:rtl w:val="0"/>
        </w:rPr>
        <w:t xml:space="preserve">Secret</w:t>
      </w:r>
      <w:r w:rsidDel="00000000" w:rsidR="00000000" w:rsidRPr="00000000">
        <w:rPr>
          <w:rtl w:val="0"/>
        </w:rPr>
        <w:t xml:space="preserve"> te hará sentir Invenciblemente Fresca, cuando más lo necesitas. Para conocer más sobre esta campaña visita </w:t>
      </w:r>
      <w:hyperlink r:id="rId7">
        <w:r w:rsidDel="00000000" w:rsidR="00000000" w:rsidRPr="00000000">
          <w:rPr>
            <w:color w:val="1155cc"/>
            <w:u w:val="single"/>
            <w:rtl w:val="0"/>
          </w:rPr>
          <w:t xml:space="preserve">secret-la.com/es-mx</w:t>
        </w:r>
      </w:hyperlink>
      <w:r w:rsidDel="00000000" w:rsidR="00000000" w:rsidRPr="00000000">
        <w:rPr>
          <w:rtl w:val="0"/>
        </w:rPr>
        <w:t xml:space="preserve">.</w:t>
      </w:r>
    </w:p>
    <w:p w:rsidR="00000000" w:rsidDel="00000000" w:rsidP="00000000" w:rsidRDefault="00000000" w:rsidRPr="00000000" w14:paraId="0000000F">
      <w:pPr>
        <w:jc w:val="both"/>
        <w:rPr>
          <w:color w:val="0000ff"/>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color w:val="4a86e8"/>
          <w:highlight w:val="white"/>
        </w:rPr>
      </w:pPr>
      <w:r w:rsidDel="00000000" w:rsidR="00000000" w:rsidRPr="00000000">
        <w:rPr>
          <w:rtl w:val="0"/>
        </w:rPr>
      </w:r>
    </w:p>
    <w:p w:rsidR="00000000" w:rsidDel="00000000" w:rsidP="00000000" w:rsidRDefault="00000000" w:rsidRPr="00000000" w14:paraId="00000012">
      <w:pPr>
        <w:spacing w:after="220" w:lineRule="auto"/>
        <w:jc w:val="both"/>
        <w:rPr>
          <w:color w:val="4a86e8"/>
          <w:sz w:val="29"/>
          <w:szCs w:val="29"/>
          <w:highlight w:val="white"/>
        </w:rPr>
      </w:pPr>
      <w:r w:rsidDel="00000000" w:rsidR="00000000" w:rsidRPr="00000000">
        <w:rPr>
          <w:rtl w:val="0"/>
        </w:rPr>
      </w:r>
    </w:p>
    <w:p w:rsidR="00000000" w:rsidDel="00000000" w:rsidP="00000000" w:rsidRDefault="00000000" w:rsidRPr="00000000" w14:paraId="00000013">
      <w:pPr>
        <w:jc w:val="both"/>
        <w:rPr>
          <w:color w:val="4a86e8"/>
          <w:highlight w:val="white"/>
        </w:rPr>
      </w:pPr>
      <w:r w:rsidDel="00000000" w:rsidR="00000000" w:rsidRPr="00000000">
        <w:rPr>
          <w:rtl w:val="0"/>
        </w:rPr>
      </w:r>
    </w:p>
    <w:p w:rsidR="00000000" w:rsidDel="00000000" w:rsidP="00000000" w:rsidRDefault="00000000" w:rsidRPr="00000000" w14:paraId="00000014">
      <w:pPr>
        <w:jc w:val="both"/>
        <w:rPr>
          <w:color w:val="4a86e8"/>
          <w:highlight w:val="white"/>
        </w:rPr>
      </w:pPr>
      <w:r w:rsidDel="00000000" w:rsidR="00000000" w:rsidRPr="00000000">
        <w:rPr>
          <w:rtl w:val="0"/>
        </w:rPr>
      </w:r>
    </w:p>
    <w:p w:rsidR="00000000" w:rsidDel="00000000" w:rsidP="00000000" w:rsidRDefault="00000000" w:rsidRPr="00000000" w14:paraId="00000015">
      <w:pPr>
        <w:spacing w:line="276" w:lineRule="auto"/>
        <w:jc w:val="center"/>
        <w:rPr>
          <w:sz w:val="24"/>
          <w:szCs w:val="24"/>
          <w:highlight w:val="white"/>
        </w:rPr>
      </w:pPr>
      <w:r w:rsidDel="00000000" w:rsidR="00000000" w:rsidRPr="00000000">
        <w:rPr>
          <w:sz w:val="24"/>
          <w:szCs w:val="24"/>
          <w:highlight w:val="white"/>
          <w:rtl w:val="0"/>
        </w:rPr>
        <w:t xml:space="preserve"># # #</w:t>
      </w:r>
    </w:p>
    <w:p w:rsidR="00000000" w:rsidDel="00000000" w:rsidP="00000000" w:rsidRDefault="00000000" w:rsidRPr="00000000" w14:paraId="00000016">
      <w:pPr>
        <w:spacing w:after="160" w:line="276" w:lineRule="auto"/>
        <w:rPr>
          <w:sz w:val="24"/>
          <w:szCs w:val="24"/>
        </w:rPr>
      </w:pPr>
      <w:r w:rsidDel="00000000" w:rsidR="00000000" w:rsidRPr="00000000">
        <w:rPr>
          <w:rtl w:val="0"/>
        </w:rPr>
      </w:r>
    </w:p>
    <w:p w:rsidR="00000000" w:rsidDel="00000000" w:rsidP="00000000" w:rsidRDefault="00000000" w:rsidRPr="00000000" w14:paraId="00000017">
      <w:pPr>
        <w:spacing w:line="276" w:lineRule="auto"/>
        <w:jc w:val="both"/>
        <w:rPr>
          <w:sz w:val="20"/>
          <w:szCs w:val="20"/>
        </w:rPr>
      </w:pPr>
      <w:r w:rsidDel="00000000" w:rsidR="00000000" w:rsidRPr="00000000">
        <w:rPr>
          <w:sz w:val="20"/>
          <w:szCs w:val="20"/>
          <w:rtl w:val="0"/>
        </w:rPr>
        <w:t xml:space="preserve">Sobre Procter &amp; Gamble:</w:t>
      </w:r>
    </w:p>
    <w:p w:rsidR="00000000" w:rsidDel="00000000" w:rsidP="00000000" w:rsidRDefault="00000000" w:rsidRPr="00000000" w14:paraId="00000018">
      <w:pPr>
        <w:spacing w:line="276" w:lineRule="auto"/>
        <w:jc w:val="both"/>
        <w:rPr>
          <w:sz w:val="20"/>
          <w:szCs w:val="20"/>
        </w:rPr>
      </w:pPr>
      <w:r w:rsidDel="00000000" w:rsidR="00000000" w:rsidRPr="00000000">
        <w:rPr>
          <w:rFonts w:ascii="Andika" w:cs="Andika" w:eastAsia="Andika" w:hAnsi="Andika"/>
          <w:sz w:val="20"/>
          <w:szCs w:val="20"/>
          <w:rtl w:val="0"/>
        </w:rPr>
        <w:t xml:space="preserve">P&amp;G brinda productos a consumidores de todo el mundo, y cuenta con uno de los portafolios de marcas confiables, de calidad y líderes del mundo, que incluye a Always®️, Ariel®️, Crest®️, Dawn, Downy®️, Febreze®️, Gillette®️, Head &amp; Shoulders®️, Lenor, Olay®️, Oral-B®️, Pampers®️, Pantene®️, SK-II, Tide, Vick®️ y Whisper. La comunidad P&amp;G tiene operaciones en aproximadamente 70 países a nivel global. Visita </w:t>
      </w:r>
      <w:hyperlink r:id="rId8">
        <w:r w:rsidDel="00000000" w:rsidR="00000000" w:rsidRPr="00000000">
          <w:rPr>
            <w:sz w:val="20"/>
            <w:szCs w:val="20"/>
            <w:u w:val="single"/>
            <w:rtl w:val="0"/>
          </w:rPr>
          <w:t xml:space="preserve">http://www.pg.com</w:t>
        </w:r>
      </w:hyperlink>
      <w:r w:rsidDel="00000000" w:rsidR="00000000" w:rsidRPr="00000000">
        <w:rPr>
          <w:sz w:val="20"/>
          <w:szCs w:val="20"/>
          <w:rtl w:val="0"/>
        </w:rPr>
        <w:t xml:space="preserve"> para obtener la información y las novedades más recientes de P&amp;G y sus marcas.</w:t>
      </w:r>
    </w:p>
    <w:p w:rsidR="00000000" w:rsidDel="00000000" w:rsidP="00000000" w:rsidRDefault="00000000" w:rsidRPr="00000000" w14:paraId="00000019">
      <w:pPr>
        <w:spacing w:line="276" w:lineRule="auto"/>
        <w:jc w:val="both"/>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1A">
      <w:pPr>
        <w:spacing w:line="276" w:lineRule="auto"/>
        <w:jc w:val="both"/>
        <w:rPr>
          <w:b w:val="1"/>
          <w:sz w:val="20"/>
          <w:szCs w:val="20"/>
        </w:rPr>
      </w:pPr>
      <w:r w:rsidDel="00000000" w:rsidR="00000000" w:rsidRPr="00000000">
        <w:rPr>
          <w:b w:val="1"/>
          <w:sz w:val="20"/>
          <w:szCs w:val="20"/>
          <w:rtl w:val="0"/>
        </w:rPr>
        <w:t xml:space="preserve">Contacto para medios</w:t>
      </w:r>
    </w:p>
    <w:p w:rsidR="00000000" w:rsidDel="00000000" w:rsidP="00000000" w:rsidRDefault="00000000" w:rsidRPr="00000000" w14:paraId="0000001B">
      <w:pPr>
        <w:spacing w:line="276" w:lineRule="auto"/>
        <w:jc w:val="both"/>
        <w:rPr>
          <w:color w:val="222222"/>
          <w:sz w:val="20"/>
          <w:szCs w:val="20"/>
          <w:highlight w:val="white"/>
        </w:rPr>
      </w:pPr>
      <w:r w:rsidDel="00000000" w:rsidR="00000000" w:rsidRPr="00000000">
        <w:rPr>
          <w:color w:val="222222"/>
          <w:sz w:val="20"/>
          <w:szCs w:val="20"/>
          <w:highlight w:val="white"/>
          <w:rtl w:val="0"/>
        </w:rPr>
        <w:t xml:space="preserve">Fernanda Aguilar </w:t>
      </w:r>
      <w:r w:rsidDel="00000000" w:rsidR="00000000" w:rsidRPr="00000000">
        <w:rPr>
          <w:rtl w:val="0"/>
        </w:rPr>
      </w:r>
    </w:p>
    <w:p w:rsidR="00000000" w:rsidDel="00000000" w:rsidP="00000000" w:rsidRDefault="00000000" w:rsidRPr="00000000" w14:paraId="0000001C">
      <w:pPr>
        <w:spacing w:line="276" w:lineRule="auto"/>
        <w:jc w:val="both"/>
        <w:rPr>
          <w:color w:val="222222"/>
          <w:sz w:val="20"/>
          <w:szCs w:val="20"/>
          <w:highlight w:val="white"/>
        </w:rPr>
      </w:pPr>
      <w:r w:rsidDel="00000000" w:rsidR="00000000" w:rsidRPr="00000000">
        <w:rPr>
          <w:color w:val="222222"/>
          <w:sz w:val="20"/>
          <w:szCs w:val="20"/>
          <w:highlight w:val="white"/>
          <w:rtl w:val="0"/>
        </w:rPr>
        <w:t xml:space="preserve">PR Director </w:t>
      </w:r>
    </w:p>
    <w:p w:rsidR="00000000" w:rsidDel="00000000" w:rsidP="00000000" w:rsidRDefault="00000000" w:rsidRPr="00000000" w14:paraId="0000001D">
      <w:pPr>
        <w:spacing w:line="276" w:lineRule="auto"/>
        <w:jc w:val="both"/>
        <w:rPr>
          <w:color w:val="222222"/>
          <w:sz w:val="20"/>
          <w:szCs w:val="20"/>
          <w:highlight w:val="white"/>
        </w:rPr>
      </w:pPr>
      <w:r w:rsidDel="00000000" w:rsidR="00000000" w:rsidRPr="00000000">
        <w:rPr>
          <w:color w:val="222222"/>
          <w:sz w:val="20"/>
          <w:szCs w:val="20"/>
          <w:highlight w:val="white"/>
          <w:rtl w:val="0"/>
        </w:rPr>
        <w:t xml:space="preserve">Cel: (+52 5555075613)</w:t>
      </w:r>
    </w:p>
    <w:p w:rsidR="00000000" w:rsidDel="00000000" w:rsidP="00000000" w:rsidRDefault="00000000" w:rsidRPr="00000000" w14:paraId="0000001E">
      <w:pPr>
        <w:spacing w:line="276" w:lineRule="auto"/>
        <w:jc w:val="both"/>
        <w:rPr>
          <w:color w:val="0000ff"/>
          <w:sz w:val="20"/>
          <w:szCs w:val="20"/>
          <w:highlight w:val="white"/>
          <w:u w:val="single"/>
        </w:rPr>
      </w:pPr>
      <w:r w:rsidDel="00000000" w:rsidR="00000000" w:rsidRPr="00000000">
        <w:rPr>
          <w:color w:val="0000ff"/>
          <w:sz w:val="20"/>
          <w:szCs w:val="20"/>
          <w:highlight w:val="white"/>
          <w:u w:val="single"/>
          <w:rtl w:val="0"/>
        </w:rPr>
        <w:t xml:space="preserve">fernanda.aguilar@another.co</w:t>
      </w: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spacing w:line="276" w:lineRule="auto"/>
      <w:jc w:val="center"/>
      <w:rPr/>
    </w:pPr>
    <w:r w:rsidDel="00000000" w:rsidR="00000000" w:rsidRPr="00000000">
      <w:rPr/>
      <w:drawing>
        <wp:inline distB="114300" distT="114300" distL="114300" distR="114300">
          <wp:extent cx="1081088" cy="929060"/>
          <wp:effectExtent b="0" l="0" r="0" t="0"/>
          <wp:docPr id="1" name="image1.jpg"/>
          <a:graphic>
            <a:graphicData uri="http://schemas.openxmlformats.org/drawingml/2006/picture">
              <pic:pic>
                <pic:nvPicPr>
                  <pic:cNvPr id="0" name="image1.jpg"/>
                  <pic:cNvPicPr preferRelativeResize="0"/>
                </pic:nvPicPr>
                <pic:blipFill>
                  <a:blip r:embed="rId1"/>
                  <a:srcRect b="6740" l="0" r="0" t="6740"/>
                  <a:stretch>
                    <a:fillRect/>
                  </a:stretch>
                </pic:blipFill>
                <pic:spPr>
                  <a:xfrm>
                    <a:off x="0" y="0"/>
                    <a:ext cx="1081088" cy="92906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youtube.com/channel/UC7_Qagt9_96BRQVEHvAxzHw?feature=gws_kp_artist&amp;feature=gws_kp_artist" TargetMode="External"/><Relationship Id="rId7" Type="http://schemas.openxmlformats.org/officeDocument/2006/relationships/hyperlink" Target="https://www.secret-la.com/es-mx" TargetMode="External"/><Relationship Id="rId8" Type="http://schemas.openxmlformats.org/officeDocument/2006/relationships/hyperlink" Target="http://www.pg.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